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A8" w:rsidRDefault="00021AA8" w:rsidP="00021AA8">
      <w:pPr>
        <w:jc w:val="right"/>
        <w:rPr>
          <w:lang w:val="es-ES_tradnl"/>
        </w:rPr>
      </w:pPr>
      <w:bookmarkStart w:id="0" w:name="_GoBack"/>
      <w:bookmarkEnd w:id="0"/>
      <w:r>
        <w:rPr>
          <w:lang w:val="es-ES_tradnl"/>
        </w:rPr>
        <w:t xml:space="preserve">GALVEZ, </w:t>
      </w:r>
      <w:r w:rsidR="00CB1DE2">
        <w:rPr>
          <w:lang w:val="es-ES_tradnl"/>
        </w:rPr>
        <w:t>13 de Noviembre</w:t>
      </w:r>
      <w:r>
        <w:rPr>
          <w:lang w:val="es-ES_tradnl"/>
        </w:rPr>
        <w:t xml:space="preserve"> de 2023</w:t>
      </w:r>
    </w:p>
    <w:p w:rsidR="00021AA8" w:rsidRDefault="00021AA8" w:rsidP="00021AA8">
      <w:pPr>
        <w:jc w:val="right"/>
        <w:rPr>
          <w:lang w:val="es-ES_tradnl"/>
        </w:rPr>
      </w:pPr>
    </w:p>
    <w:p w:rsidR="00021AA8" w:rsidRPr="00CB1DE2" w:rsidRDefault="00021AA8" w:rsidP="00021AA8">
      <w:pPr>
        <w:pStyle w:val="Ttulo2"/>
        <w:rPr>
          <w:lang w:val="it-IT"/>
        </w:rPr>
      </w:pPr>
      <w:r w:rsidRPr="00CB1DE2">
        <w:rPr>
          <w:lang w:val="it-IT"/>
        </w:rPr>
        <w:t>R E S O L U C I O N    Nº  1</w:t>
      </w:r>
      <w:r w:rsidR="001F71B3">
        <w:rPr>
          <w:lang w:val="it-IT"/>
        </w:rPr>
        <w:t>0</w:t>
      </w:r>
      <w:r w:rsidR="00CB1DE2" w:rsidRPr="00CB1DE2">
        <w:rPr>
          <w:lang w:val="it-IT"/>
        </w:rPr>
        <w:t>.849</w:t>
      </w:r>
    </w:p>
    <w:p w:rsidR="00021AA8" w:rsidRPr="00CB1DE2" w:rsidRDefault="00021AA8" w:rsidP="00021AA8">
      <w:pPr>
        <w:rPr>
          <w:lang w:val="it-IT"/>
        </w:rPr>
      </w:pPr>
    </w:p>
    <w:p w:rsidR="00021AA8" w:rsidRDefault="00021AA8" w:rsidP="00021AA8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VISTO:</w:t>
      </w:r>
    </w:p>
    <w:p w:rsidR="00021AA8" w:rsidRDefault="00021AA8" w:rsidP="00021AA8">
      <w:pPr>
        <w:rPr>
          <w:lang w:val="es-ES_tradnl"/>
        </w:rPr>
      </w:pPr>
    </w:p>
    <w:p w:rsidR="00021AA8" w:rsidRDefault="00021AA8" w:rsidP="00021AA8">
      <w:pPr>
        <w:ind w:left="851"/>
        <w:jc w:val="both"/>
        <w:rPr>
          <w:lang w:val="es-ES_tradnl"/>
        </w:rPr>
      </w:pPr>
      <w:r>
        <w:rPr>
          <w:lang w:val="es-ES_tradnl"/>
        </w:rPr>
        <w:t>El contrato de afiliación número 48.060, suscripto con LA SEGUNDA ART S.A., que cubre el riesgo del Trabajo del</w:t>
      </w:r>
      <w:r w:rsidR="00CB1DE2">
        <w:rPr>
          <w:lang w:val="es-ES_tradnl"/>
        </w:rPr>
        <w:t xml:space="preserve"> personal de esta Municipalidad</w:t>
      </w:r>
      <w:r>
        <w:rPr>
          <w:lang w:val="es-ES_tradnl"/>
        </w:rPr>
        <w:t xml:space="preserve">; y </w:t>
      </w:r>
    </w:p>
    <w:p w:rsidR="00021AA8" w:rsidRPr="00F15B08" w:rsidRDefault="00021AA8" w:rsidP="00021AA8">
      <w:pPr>
        <w:ind w:left="851"/>
        <w:jc w:val="both"/>
        <w:rPr>
          <w:sz w:val="20"/>
          <w:lang w:val="es-ES_tradnl"/>
        </w:rPr>
      </w:pPr>
    </w:p>
    <w:p w:rsidR="00021AA8" w:rsidRDefault="00021AA8" w:rsidP="00021AA8">
      <w:pPr>
        <w:rPr>
          <w:lang w:val="es-ES_tradnl"/>
        </w:rPr>
      </w:pPr>
      <w:r>
        <w:rPr>
          <w:b/>
          <w:u w:val="single"/>
          <w:lang w:val="es-ES_tradnl"/>
        </w:rPr>
        <w:t>CONSIDERANDO:</w:t>
      </w:r>
    </w:p>
    <w:p w:rsidR="00021AA8" w:rsidRDefault="00021AA8" w:rsidP="00021AA8">
      <w:pPr>
        <w:jc w:val="both"/>
        <w:rPr>
          <w:lang w:val="es-ES_tradnl"/>
        </w:rPr>
      </w:pPr>
    </w:p>
    <w:p w:rsidR="00021AA8" w:rsidRDefault="00021AA8" w:rsidP="00021AA8">
      <w:pPr>
        <w:pStyle w:val="Sangradetextonormal"/>
      </w:pPr>
      <w:r>
        <w:t>Que, la Municipalidad adeuda a LA SEGUNDA ART S.A., en concepto de cuotas de Riesgo de Trabajo, un saldo parcial de Junio 2023, los períodos hasta Octubre  2023 inclusive, y un estimado de Noviembre 2023.</w:t>
      </w:r>
    </w:p>
    <w:p w:rsidR="00021AA8" w:rsidRDefault="00021AA8" w:rsidP="00021AA8">
      <w:pPr>
        <w:pStyle w:val="Sangradetextonormal"/>
      </w:pPr>
    </w:p>
    <w:p w:rsidR="00021AA8" w:rsidRDefault="00021AA8" w:rsidP="00021AA8">
      <w:pPr>
        <w:pStyle w:val="Sangradetextonormal"/>
      </w:pPr>
      <w:r>
        <w:t xml:space="preserve">Que, el total adeudado por parte de la Municipalidad ($31.492.036,61), descontados los reintegros por Incidentes Laborales Temporarios </w:t>
      </w:r>
      <w:proofErr w:type="spellStart"/>
      <w:r>
        <w:t>ILTs</w:t>
      </w:r>
      <w:proofErr w:type="spellEnd"/>
      <w:r>
        <w:t>. ($3.390.207,93)  es de $</w:t>
      </w:r>
      <w:r>
        <w:rPr>
          <w:b/>
        </w:rPr>
        <w:t>28.101.828,68</w:t>
      </w:r>
      <w:r>
        <w:t xml:space="preserve">  (Pesos veintiocho millones ciento un mil ochocientos veintiocho con sesenta y ocho centavos).-</w:t>
      </w:r>
    </w:p>
    <w:p w:rsidR="00021AA8" w:rsidRDefault="00021AA8" w:rsidP="00021AA8">
      <w:pPr>
        <w:pStyle w:val="Sangradetextonormal"/>
      </w:pPr>
    </w:p>
    <w:p w:rsidR="00021AA8" w:rsidRDefault="00021AA8" w:rsidP="00021AA8">
      <w:pPr>
        <w:pStyle w:val="Sangradetextonormal"/>
      </w:pPr>
      <w:r>
        <w:t>Que, se ha  acordado con la aseguradora, abonar la deuda en cuatro cuotas mensuales, entregando cheques de pago diferido.</w:t>
      </w:r>
    </w:p>
    <w:p w:rsidR="00021AA8" w:rsidRDefault="00021AA8" w:rsidP="00021AA8">
      <w:pPr>
        <w:pStyle w:val="Sangradetextonormal"/>
      </w:pPr>
    </w:p>
    <w:p w:rsidR="00021AA8" w:rsidRDefault="00021AA8" w:rsidP="00021AA8">
      <w:pPr>
        <w:pStyle w:val="Sangradetextonormal"/>
      </w:pPr>
      <w:r>
        <w:t>Que, atento al próximo cambio de autoridades municipales</w:t>
      </w:r>
      <w:r w:rsidR="00CB1DE2">
        <w:t>,</w:t>
      </w:r>
      <w:r>
        <w:t xml:space="preserve"> en el mes de diciembre,  es preciso, elevar al Honorable Concejo Municipal para su referéndum.</w:t>
      </w:r>
    </w:p>
    <w:p w:rsidR="00021AA8" w:rsidRDefault="00021AA8" w:rsidP="00021AA8">
      <w:pPr>
        <w:pStyle w:val="Sangradetextonormal"/>
      </w:pPr>
    </w:p>
    <w:p w:rsidR="00021AA8" w:rsidRDefault="00021AA8" w:rsidP="00021AA8">
      <w:pPr>
        <w:ind w:firstLine="851"/>
        <w:jc w:val="both"/>
        <w:rPr>
          <w:lang w:val="es-ES_tradnl"/>
        </w:rPr>
      </w:pPr>
      <w:r>
        <w:rPr>
          <w:lang w:val="es-ES_tradnl"/>
        </w:rPr>
        <w:t>Por todo ello, el Intendente Municipal, en uso de las facultades que le son propias:</w:t>
      </w:r>
    </w:p>
    <w:p w:rsidR="00021AA8" w:rsidRDefault="00021AA8" w:rsidP="00021AA8">
      <w:pPr>
        <w:ind w:firstLine="851"/>
        <w:jc w:val="both"/>
        <w:rPr>
          <w:lang w:val="es-ES_tradnl"/>
        </w:rPr>
      </w:pPr>
    </w:p>
    <w:p w:rsidR="00021AA8" w:rsidRDefault="00021AA8" w:rsidP="00021AA8">
      <w:pPr>
        <w:pStyle w:val="Ttulo1"/>
      </w:pPr>
      <w:r>
        <w:t>R E S U E L V E</w:t>
      </w:r>
    </w:p>
    <w:p w:rsidR="00021AA8" w:rsidRDefault="00021AA8" w:rsidP="00021AA8">
      <w:pPr>
        <w:ind w:firstLine="851"/>
        <w:jc w:val="center"/>
        <w:rPr>
          <w:b/>
          <w:u w:val="single"/>
          <w:lang w:val="es-ES_tradnl"/>
        </w:rPr>
      </w:pPr>
    </w:p>
    <w:p w:rsidR="00021AA8" w:rsidRPr="00511150" w:rsidRDefault="00670CEA" w:rsidP="00021AA8">
      <w:pPr>
        <w:pStyle w:val="Sangradetextonormal"/>
        <w:ind w:left="993" w:hanging="993"/>
      </w:pPr>
      <w:r w:rsidRPr="00670CEA">
        <w:rPr>
          <w:b/>
        </w:rPr>
        <w:t>Art.</w:t>
      </w:r>
      <w:r w:rsidR="00021AA8" w:rsidRPr="00670CEA">
        <w:rPr>
          <w:b/>
        </w:rPr>
        <w:t>1º)</w:t>
      </w:r>
      <w:r w:rsidR="00021AA8">
        <w:t xml:space="preserve"> CONVENIR con  LA SEGUNDA ART. S.A,  el pago de la deuda con dicha aseguradora estimada, al día de la fecha, en $28.101.828,68 (Pesos veintiocho millones ciento un mil ochocientos veintiocho con sesenta y ocho</w:t>
      </w:r>
      <w:r w:rsidR="009E3326">
        <w:t xml:space="preserve"> centavos</w:t>
      </w:r>
      <w:r w:rsidR="00CB1DE2">
        <w:t>)</w:t>
      </w:r>
      <w:r w:rsidR="00021AA8">
        <w:t>,</w:t>
      </w:r>
      <w:r w:rsidR="00021AA8" w:rsidRPr="00B045F6">
        <w:rPr>
          <w:rFonts w:eastAsia="Meiryo"/>
        </w:rPr>
        <w:t xml:space="preserve"> pagaderos </w:t>
      </w:r>
      <w:r w:rsidR="00021AA8">
        <w:rPr>
          <w:rFonts w:eastAsia="Meiryo"/>
        </w:rPr>
        <w:t>en cuatro cuotas mensuales, con entrega de valores de pago diferido, de acuerdo al siguiente detalle:</w:t>
      </w:r>
    </w:p>
    <w:p w:rsidR="00021AA8" w:rsidRPr="00B045F6" w:rsidRDefault="00021AA8" w:rsidP="00021AA8">
      <w:pPr>
        <w:ind w:left="839" w:hanging="839"/>
        <w:jc w:val="both"/>
        <w:rPr>
          <w:rFonts w:eastAsia="Meiry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282"/>
        <w:gridCol w:w="1701"/>
      </w:tblGrid>
      <w:tr w:rsidR="00021AA8" w:rsidRPr="00B045F6" w:rsidTr="00993779">
        <w:trPr>
          <w:jc w:val="center"/>
        </w:trPr>
        <w:tc>
          <w:tcPr>
            <w:tcW w:w="1039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b/>
                <w:kern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b/>
                <w:kern w:val="24"/>
                <w:szCs w:val="24"/>
              </w:rPr>
            </w:pPr>
            <w:r w:rsidRPr="00095516">
              <w:rPr>
                <w:rFonts w:eastAsia="Meiryo"/>
                <w:b/>
                <w:kern w:val="24"/>
                <w:szCs w:val="24"/>
              </w:rPr>
              <w:t>Importe</w:t>
            </w:r>
          </w:p>
        </w:tc>
        <w:tc>
          <w:tcPr>
            <w:tcW w:w="1701" w:type="dxa"/>
            <w:shd w:val="clear" w:color="auto" w:fill="auto"/>
          </w:tcPr>
          <w:p w:rsidR="00021AA8" w:rsidRPr="00095516" w:rsidRDefault="00021AA8" w:rsidP="00993779">
            <w:pPr>
              <w:jc w:val="both"/>
              <w:rPr>
                <w:rFonts w:eastAsia="Meiryo"/>
                <w:b/>
                <w:kern w:val="24"/>
                <w:szCs w:val="24"/>
              </w:rPr>
            </w:pPr>
            <w:r w:rsidRPr="00095516">
              <w:rPr>
                <w:rFonts w:eastAsia="Meiryo"/>
                <w:b/>
                <w:kern w:val="24"/>
                <w:szCs w:val="24"/>
              </w:rPr>
              <w:t>Vencimiento</w:t>
            </w:r>
          </w:p>
        </w:tc>
      </w:tr>
      <w:tr w:rsidR="00021AA8" w:rsidRPr="00B045F6" w:rsidTr="00993779">
        <w:trPr>
          <w:jc w:val="center"/>
        </w:trPr>
        <w:tc>
          <w:tcPr>
            <w:tcW w:w="1039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b/>
                <w:kern w:val="24"/>
                <w:szCs w:val="24"/>
              </w:rPr>
            </w:pPr>
            <w:r>
              <w:rPr>
                <w:rFonts w:eastAsia="Meiryo"/>
                <w:b/>
                <w:kern w:val="24"/>
                <w:szCs w:val="24"/>
              </w:rPr>
              <w:t>1</w:t>
            </w:r>
          </w:p>
        </w:tc>
        <w:tc>
          <w:tcPr>
            <w:tcW w:w="2282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kern w:val="24"/>
                <w:szCs w:val="24"/>
              </w:rPr>
            </w:pPr>
            <w:r>
              <w:rPr>
                <w:rFonts w:eastAsia="Meiryo"/>
                <w:kern w:val="24"/>
                <w:szCs w:val="24"/>
              </w:rPr>
              <w:t>7.025.457,17</w:t>
            </w:r>
          </w:p>
        </w:tc>
        <w:tc>
          <w:tcPr>
            <w:tcW w:w="1701" w:type="dxa"/>
            <w:shd w:val="clear" w:color="auto" w:fill="auto"/>
          </w:tcPr>
          <w:p w:rsidR="00021AA8" w:rsidRPr="00095516" w:rsidRDefault="00670CEA" w:rsidP="00021AA8">
            <w:pPr>
              <w:jc w:val="center"/>
              <w:rPr>
                <w:rFonts w:eastAsia="Meiryo"/>
                <w:kern w:val="24"/>
                <w:szCs w:val="24"/>
              </w:rPr>
            </w:pPr>
            <w:r>
              <w:rPr>
                <w:rFonts w:eastAsia="Meiryo"/>
                <w:kern w:val="24"/>
                <w:szCs w:val="24"/>
              </w:rPr>
              <w:t>29</w:t>
            </w:r>
            <w:r w:rsidR="00021AA8">
              <w:rPr>
                <w:rFonts w:eastAsia="Meiryo"/>
                <w:kern w:val="24"/>
                <w:szCs w:val="24"/>
              </w:rPr>
              <w:t>/11/23</w:t>
            </w:r>
          </w:p>
        </w:tc>
      </w:tr>
      <w:tr w:rsidR="00021AA8" w:rsidRPr="00B045F6" w:rsidTr="00993779">
        <w:trPr>
          <w:jc w:val="center"/>
        </w:trPr>
        <w:tc>
          <w:tcPr>
            <w:tcW w:w="1039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b/>
                <w:kern w:val="24"/>
                <w:szCs w:val="24"/>
              </w:rPr>
            </w:pPr>
            <w:r>
              <w:rPr>
                <w:rFonts w:eastAsia="Meiryo"/>
                <w:b/>
                <w:kern w:val="24"/>
                <w:szCs w:val="24"/>
              </w:rPr>
              <w:t>2</w:t>
            </w:r>
          </w:p>
        </w:tc>
        <w:tc>
          <w:tcPr>
            <w:tcW w:w="2282" w:type="dxa"/>
            <w:shd w:val="clear" w:color="auto" w:fill="auto"/>
          </w:tcPr>
          <w:p w:rsidR="00021AA8" w:rsidRDefault="00021AA8" w:rsidP="00993779">
            <w:pPr>
              <w:jc w:val="center"/>
            </w:pPr>
            <w:r>
              <w:rPr>
                <w:rFonts w:eastAsia="Meiryo"/>
                <w:kern w:val="24"/>
                <w:szCs w:val="24"/>
              </w:rPr>
              <w:t>7.025.457,17</w:t>
            </w:r>
          </w:p>
        </w:tc>
        <w:tc>
          <w:tcPr>
            <w:tcW w:w="1701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kern w:val="24"/>
                <w:szCs w:val="24"/>
              </w:rPr>
            </w:pPr>
            <w:r>
              <w:rPr>
                <w:rFonts w:eastAsia="Meiryo"/>
                <w:kern w:val="24"/>
                <w:szCs w:val="24"/>
              </w:rPr>
              <w:t>29/12/23</w:t>
            </w:r>
          </w:p>
        </w:tc>
      </w:tr>
      <w:tr w:rsidR="00021AA8" w:rsidRPr="00B045F6" w:rsidTr="00993779">
        <w:trPr>
          <w:jc w:val="center"/>
        </w:trPr>
        <w:tc>
          <w:tcPr>
            <w:tcW w:w="1039" w:type="dxa"/>
            <w:shd w:val="clear" w:color="auto" w:fill="auto"/>
          </w:tcPr>
          <w:p w:rsidR="00021AA8" w:rsidRPr="00095516" w:rsidRDefault="003B2C5C" w:rsidP="00993779">
            <w:pPr>
              <w:jc w:val="center"/>
              <w:rPr>
                <w:rFonts w:eastAsia="Meiryo"/>
                <w:b/>
                <w:kern w:val="24"/>
                <w:szCs w:val="24"/>
              </w:rPr>
            </w:pPr>
            <w:r>
              <w:rPr>
                <w:rFonts w:eastAsia="Meiryo"/>
                <w:b/>
                <w:kern w:val="24"/>
                <w:szCs w:val="24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021AA8" w:rsidRDefault="00021AA8" w:rsidP="00993779">
            <w:pPr>
              <w:jc w:val="center"/>
            </w:pPr>
            <w:r>
              <w:rPr>
                <w:rFonts w:eastAsia="Meiryo"/>
                <w:kern w:val="24"/>
                <w:szCs w:val="24"/>
              </w:rPr>
              <w:t>7.025.457,17</w:t>
            </w:r>
          </w:p>
        </w:tc>
        <w:tc>
          <w:tcPr>
            <w:tcW w:w="1701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kern w:val="24"/>
                <w:szCs w:val="24"/>
              </w:rPr>
            </w:pPr>
            <w:r>
              <w:rPr>
                <w:rFonts w:eastAsia="Meiryo"/>
                <w:kern w:val="24"/>
                <w:szCs w:val="24"/>
              </w:rPr>
              <w:t>31/01/24</w:t>
            </w:r>
          </w:p>
        </w:tc>
      </w:tr>
      <w:tr w:rsidR="00021AA8" w:rsidRPr="00B045F6" w:rsidTr="00993779">
        <w:trPr>
          <w:jc w:val="center"/>
        </w:trPr>
        <w:tc>
          <w:tcPr>
            <w:tcW w:w="1039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b/>
                <w:kern w:val="24"/>
                <w:szCs w:val="24"/>
              </w:rPr>
            </w:pPr>
            <w:r>
              <w:rPr>
                <w:rFonts w:eastAsia="Meiryo"/>
                <w:b/>
                <w:kern w:val="24"/>
                <w:szCs w:val="24"/>
              </w:rPr>
              <w:t>4</w:t>
            </w:r>
          </w:p>
        </w:tc>
        <w:tc>
          <w:tcPr>
            <w:tcW w:w="2282" w:type="dxa"/>
            <w:shd w:val="clear" w:color="auto" w:fill="auto"/>
          </w:tcPr>
          <w:p w:rsidR="00021AA8" w:rsidRDefault="00021AA8" w:rsidP="00993779">
            <w:pPr>
              <w:jc w:val="center"/>
            </w:pPr>
            <w:r>
              <w:rPr>
                <w:rFonts w:eastAsia="Meiryo"/>
                <w:kern w:val="24"/>
                <w:szCs w:val="24"/>
              </w:rPr>
              <w:t>7.025.457,17</w:t>
            </w:r>
          </w:p>
        </w:tc>
        <w:tc>
          <w:tcPr>
            <w:tcW w:w="1701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kern w:val="24"/>
                <w:szCs w:val="24"/>
              </w:rPr>
            </w:pPr>
            <w:r>
              <w:rPr>
                <w:rFonts w:eastAsia="Meiryo"/>
                <w:kern w:val="24"/>
                <w:szCs w:val="24"/>
              </w:rPr>
              <w:t>29/02/24</w:t>
            </w:r>
          </w:p>
        </w:tc>
      </w:tr>
      <w:tr w:rsidR="00021AA8" w:rsidRPr="00B045F6" w:rsidTr="00993779">
        <w:trPr>
          <w:jc w:val="center"/>
        </w:trPr>
        <w:tc>
          <w:tcPr>
            <w:tcW w:w="1039" w:type="dxa"/>
            <w:shd w:val="clear" w:color="auto" w:fill="auto"/>
          </w:tcPr>
          <w:p w:rsidR="00021AA8" w:rsidRPr="00095516" w:rsidRDefault="00021AA8" w:rsidP="00993779">
            <w:pPr>
              <w:jc w:val="center"/>
              <w:rPr>
                <w:rFonts w:eastAsia="Meiryo"/>
                <w:b/>
                <w:kern w:val="24"/>
                <w:szCs w:val="24"/>
              </w:rPr>
            </w:pPr>
            <w:r>
              <w:rPr>
                <w:rFonts w:eastAsia="Meiryo"/>
                <w:b/>
                <w:kern w:val="24"/>
                <w:szCs w:val="24"/>
              </w:rPr>
              <w:t>TOTAL</w:t>
            </w:r>
          </w:p>
        </w:tc>
        <w:tc>
          <w:tcPr>
            <w:tcW w:w="2282" w:type="dxa"/>
            <w:shd w:val="clear" w:color="auto" w:fill="auto"/>
          </w:tcPr>
          <w:p w:rsidR="00021AA8" w:rsidRPr="00F15B08" w:rsidRDefault="00021AA8" w:rsidP="00993779">
            <w:pPr>
              <w:jc w:val="center"/>
              <w:rPr>
                <w:rFonts w:eastAsia="Meiryo"/>
                <w:b/>
                <w:kern w:val="24"/>
                <w:szCs w:val="24"/>
              </w:rPr>
            </w:pPr>
            <w:r>
              <w:rPr>
                <w:rFonts w:eastAsia="Meiryo"/>
                <w:b/>
                <w:kern w:val="24"/>
                <w:szCs w:val="24"/>
              </w:rPr>
              <w:t>28.101.828,68</w:t>
            </w:r>
          </w:p>
        </w:tc>
        <w:tc>
          <w:tcPr>
            <w:tcW w:w="1701" w:type="dxa"/>
            <w:shd w:val="clear" w:color="auto" w:fill="auto"/>
          </w:tcPr>
          <w:p w:rsidR="00021AA8" w:rsidRPr="00095516" w:rsidRDefault="00021AA8" w:rsidP="00993779">
            <w:pPr>
              <w:jc w:val="both"/>
              <w:rPr>
                <w:rFonts w:eastAsia="Meiryo"/>
                <w:kern w:val="24"/>
                <w:szCs w:val="24"/>
              </w:rPr>
            </w:pPr>
          </w:p>
        </w:tc>
      </w:tr>
    </w:tbl>
    <w:p w:rsidR="00021AA8" w:rsidRPr="00B045F6" w:rsidRDefault="00021AA8" w:rsidP="00021AA8">
      <w:pPr>
        <w:ind w:left="839" w:hanging="839"/>
        <w:jc w:val="both"/>
        <w:rPr>
          <w:rFonts w:eastAsia="Meiryo"/>
        </w:rPr>
      </w:pPr>
    </w:p>
    <w:p w:rsidR="00021AA8" w:rsidRDefault="00021AA8" w:rsidP="00021AA8">
      <w:pPr>
        <w:ind w:left="839" w:hanging="839"/>
        <w:jc w:val="both"/>
        <w:rPr>
          <w:b/>
          <w:lang w:val="es-ES_tradnl"/>
        </w:rPr>
      </w:pPr>
      <w:r w:rsidRPr="00B045F6">
        <w:rPr>
          <w:b/>
          <w:lang w:val="es-ES_tradnl"/>
        </w:rPr>
        <w:t>Art.</w:t>
      </w:r>
      <w:r>
        <w:rPr>
          <w:b/>
          <w:lang w:val="es-ES_tradnl"/>
        </w:rPr>
        <w:t>2</w:t>
      </w:r>
      <w:r w:rsidRPr="00B045F6">
        <w:rPr>
          <w:b/>
          <w:lang w:val="es-ES_tradnl"/>
        </w:rPr>
        <w:t>º)-</w:t>
      </w:r>
      <w:r>
        <w:rPr>
          <w:b/>
          <w:lang w:val="es-ES_tradnl"/>
        </w:rPr>
        <w:t>ELEVAR la presente “ad referéndum” del Honorable Concejo Municipal.-</w:t>
      </w:r>
    </w:p>
    <w:p w:rsidR="00021AA8" w:rsidRDefault="00021AA8" w:rsidP="00021AA8">
      <w:pPr>
        <w:ind w:left="839" w:hanging="839"/>
        <w:jc w:val="both"/>
        <w:rPr>
          <w:b/>
          <w:lang w:val="es-ES_tradnl"/>
        </w:rPr>
      </w:pPr>
    </w:p>
    <w:p w:rsidR="00021AA8" w:rsidRPr="00B045F6" w:rsidRDefault="00021AA8" w:rsidP="00021AA8">
      <w:pPr>
        <w:ind w:left="839" w:hanging="839"/>
        <w:jc w:val="both"/>
        <w:rPr>
          <w:lang w:val="es-ES_tradnl"/>
        </w:rPr>
      </w:pPr>
      <w:r>
        <w:rPr>
          <w:b/>
          <w:lang w:val="es-ES_tradnl"/>
        </w:rPr>
        <w:t>Art.</w:t>
      </w:r>
      <w:r w:rsidRPr="00021AA8">
        <w:rPr>
          <w:b/>
          <w:lang w:val="es-ES_tradnl"/>
        </w:rPr>
        <w:t>3º</w:t>
      </w:r>
      <w:r>
        <w:rPr>
          <w:lang w:val="es-ES_tradnl"/>
        </w:rPr>
        <w:t xml:space="preserve">) </w:t>
      </w:r>
      <w:r w:rsidRPr="00021AA8">
        <w:rPr>
          <w:b/>
          <w:lang w:val="es-ES_tradnl"/>
        </w:rPr>
        <w:t>PASAR</w:t>
      </w:r>
      <w:r w:rsidRPr="00B045F6">
        <w:rPr>
          <w:lang w:val="es-ES_tradnl"/>
        </w:rPr>
        <w:t xml:space="preserve"> copia de la presente, a la Secretaría de Hacienda y a la Dirección General de Administración, y a la </w:t>
      </w:r>
      <w:r>
        <w:rPr>
          <w:lang w:val="es-ES_tradnl"/>
        </w:rPr>
        <w:t>compañía LA SEGUNDA ART S.A.</w:t>
      </w:r>
      <w:r w:rsidRPr="00B045F6">
        <w:rPr>
          <w:lang w:val="es-ES_tradnl"/>
        </w:rPr>
        <w:t>, a sus efectos.-</w:t>
      </w:r>
    </w:p>
    <w:p w:rsidR="00021AA8" w:rsidRPr="00B045F6" w:rsidRDefault="00021AA8" w:rsidP="00021AA8">
      <w:pPr>
        <w:ind w:left="839" w:hanging="839"/>
        <w:jc w:val="both"/>
        <w:rPr>
          <w:lang w:val="es-ES_tradnl"/>
        </w:rPr>
      </w:pPr>
    </w:p>
    <w:p w:rsidR="00021AA8" w:rsidRDefault="00021AA8" w:rsidP="00021AA8">
      <w:pPr>
        <w:ind w:left="839" w:hanging="839"/>
        <w:jc w:val="both"/>
      </w:pPr>
      <w:r w:rsidRPr="00B045F6">
        <w:rPr>
          <w:b/>
          <w:bCs/>
          <w:lang w:val="es-ES_tradnl"/>
        </w:rPr>
        <w:t>Art.</w:t>
      </w:r>
      <w:r>
        <w:rPr>
          <w:b/>
          <w:bCs/>
          <w:lang w:val="es-ES_tradnl"/>
        </w:rPr>
        <w:t>4</w:t>
      </w:r>
      <w:r w:rsidRPr="00B045F6">
        <w:rPr>
          <w:b/>
          <w:bCs/>
          <w:lang w:val="es-ES_tradnl"/>
        </w:rPr>
        <w:t>º)</w:t>
      </w:r>
      <w:r w:rsidRPr="00B045F6">
        <w:rPr>
          <w:b/>
          <w:lang w:val="es-ES_tradnl"/>
        </w:rPr>
        <w:t>-</w:t>
      </w:r>
      <w:r w:rsidRPr="00B045F6">
        <w:rPr>
          <w:lang w:val="es-ES_tradnl"/>
        </w:rPr>
        <w:t>COMUNÍQUESE. REGÍSTRESE. ARCHÍVESE.-</w:t>
      </w:r>
    </w:p>
    <w:p w:rsidR="00021AA8" w:rsidRDefault="00021AA8" w:rsidP="00021AA8"/>
    <w:p w:rsidR="00021AA8" w:rsidRDefault="00021AA8" w:rsidP="00021AA8"/>
    <w:p w:rsidR="00021AA8" w:rsidRDefault="00021AA8" w:rsidP="00021AA8"/>
    <w:p w:rsidR="00021AA8" w:rsidRDefault="00021AA8" w:rsidP="00021AA8"/>
    <w:p w:rsidR="007F4D77" w:rsidRDefault="007F4D77"/>
    <w:sectPr w:rsidR="007F4D77" w:rsidSect="00CB1DE2">
      <w:headerReference w:type="default" r:id="rId7"/>
      <w:pgSz w:w="12242" w:h="20163" w:code="5"/>
      <w:pgMar w:top="2552" w:right="1134" w:bottom="1418" w:left="2552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78" w:rsidRDefault="00D61A78" w:rsidP="00CB1DE2">
      <w:r>
        <w:separator/>
      </w:r>
    </w:p>
  </w:endnote>
  <w:endnote w:type="continuationSeparator" w:id="0">
    <w:p w:rsidR="00D61A78" w:rsidRDefault="00D61A78" w:rsidP="00CB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78" w:rsidRDefault="00D61A78" w:rsidP="00CB1DE2">
      <w:r>
        <w:separator/>
      </w:r>
    </w:p>
  </w:footnote>
  <w:footnote w:type="continuationSeparator" w:id="0">
    <w:p w:rsidR="00D61A78" w:rsidRDefault="00D61A78" w:rsidP="00CB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E2" w:rsidRPr="00BA0307" w:rsidRDefault="00CB1DE2" w:rsidP="00CB1DE2">
    <w:pPr>
      <w:pStyle w:val="Encabezado"/>
      <w:jc w:val="right"/>
      <w:rPr>
        <w:b/>
      </w:rPr>
    </w:pPr>
    <w:r w:rsidRPr="00BA0307">
      <w:rPr>
        <w:b/>
      </w:rPr>
      <w:t>“2023- 40 años de Democracia”</w:t>
    </w:r>
  </w:p>
  <w:p w:rsidR="00CB1DE2" w:rsidRDefault="00CB1D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A8"/>
    <w:rsid w:val="00021AA8"/>
    <w:rsid w:val="000366B1"/>
    <w:rsid w:val="00053C7E"/>
    <w:rsid w:val="001B45CE"/>
    <w:rsid w:val="001D043D"/>
    <w:rsid w:val="001E3B48"/>
    <w:rsid w:val="001F71B3"/>
    <w:rsid w:val="00232196"/>
    <w:rsid w:val="002361D8"/>
    <w:rsid w:val="0025190F"/>
    <w:rsid w:val="00276CE9"/>
    <w:rsid w:val="002A5CA4"/>
    <w:rsid w:val="002C3ED2"/>
    <w:rsid w:val="002D6117"/>
    <w:rsid w:val="0030299A"/>
    <w:rsid w:val="003519BD"/>
    <w:rsid w:val="00370379"/>
    <w:rsid w:val="00382EAE"/>
    <w:rsid w:val="003B2C5C"/>
    <w:rsid w:val="003C794F"/>
    <w:rsid w:val="00450BE8"/>
    <w:rsid w:val="004611F4"/>
    <w:rsid w:val="00503A82"/>
    <w:rsid w:val="0051613D"/>
    <w:rsid w:val="0054414D"/>
    <w:rsid w:val="005A0029"/>
    <w:rsid w:val="005B7AEB"/>
    <w:rsid w:val="00602C02"/>
    <w:rsid w:val="00670CEA"/>
    <w:rsid w:val="00687DA2"/>
    <w:rsid w:val="006A2478"/>
    <w:rsid w:val="006C2E2E"/>
    <w:rsid w:val="0071163A"/>
    <w:rsid w:val="007370CD"/>
    <w:rsid w:val="007A3E8A"/>
    <w:rsid w:val="007F4D77"/>
    <w:rsid w:val="0081072C"/>
    <w:rsid w:val="00860ED0"/>
    <w:rsid w:val="008755FA"/>
    <w:rsid w:val="00920CFB"/>
    <w:rsid w:val="009E3326"/>
    <w:rsid w:val="00A01E60"/>
    <w:rsid w:val="00A40F8A"/>
    <w:rsid w:val="00A43BBE"/>
    <w:rsid w:val="00A47E2B"/>
    <w:rsid w:val="00A6156B"/>
    <w:rsid w:val="00A76868"/>
    <w:rsid w:val="00AA0023"/>
    <w:rsid w:val="00AB4057"/>
    <w:rsid w:val="00AB5393"/>
    <w:rsid w:val="00B30A39"/>
    <w:rsid w:val="00B55DF9"/>
    <w:rsid w:val="00C36AD0"/>
    <w:rsid w:val="00C62A4D"/>
    <w:rsid w:val="00C86AD3"/>
    <w:rsid w:val="00CB1DE2"/>
    <w:rsid w:val="00CE3ECA"/>
    <w:rsid w:val="00D207CC"/>
    <w:rsid w:val="00D611DA"/>
    <w:rsid w:val="00D61A78"/>
    <w:rsid w:val="00DC1CA7"/>
    <w:rsid w:val="00E0725A"/>
    <w:rsid w:val="00E41EFA"/>
    <w:rsid w:val="00E5589F"/>
    <w:rsid w:val="00E663A6"/>
    <w:rsid w:val="00ED79D6"/>
    <w:rsid w:val="00F11D2C"/>
    <w:rsid w:val="00F2064D"/>
    <w:rsid w:val="00F31EB4"/>
    <w:rsid w:val="00F46F09"/>
    <w:rsid w:val="00F71BE8"/>
    <w:rsid w:val="00FB49F9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A8"/>
    <w:pPr>
      <w:spacing w:after="0" w:line="240" w:lineRule="auto"/>
    </w:pPr>
    <w:rPr>
      <w:rFonts w:eastAsia="Times New Roman"/>
      <w:kern w:val="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21AA8"/>
    <w:pPr>
      <w:keepNext/>
      <w:ind w:firstLine="851"/>
      <w:jc w:val="center"/>
      <w:outlineLvl w:val="0"/>
    </w:pPr>
    <w:rPr>
      <w:b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21AA8"/>
    <w:pPr>
      <w:keepNext/>
      <w:jc w:val="center"/>
      <w:outlineLvl w:val="1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0029"/>
    <w:pPr>
      <w:spacing w:after="0" w:line="240" w:lineRule="auto"/>
    </w:pPr>
    <w:rPr>
      <w:rFonts w:cstheme="minorBidi"/>
      <w:kern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character" w:customStyle="1" w:styleId="Ttulo1Car">
    <w:name w:val="Título 1 Car"/>
    <w:basedOn w:val="Fuentedeprrafopredeter"/>
    <w:link w:val="Ttulo1"/>
    <w:rsid w:val="00021AA8"/>
    <w:rPr>
      <w:rFonts w:eastAsia="Times New Roman"/>
      <w:b/>
      <w:kern w:val="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21AA8"/>
    <w:rPr>
      <w:rFonts w:eastAsia="Times New Roman"/>
      <w:b/>
      <w:kern w:val="0"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21AA8"/>
    <w:pPr>
      <w:ind w:firstLine="851"/>
      <w:jc w:val="both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21AA8"/>
    <w:rPr>
      <w:rFonts w:eastAsia="Times New Roman"/>
      <w:kern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B1D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1DE2"/>
    <w:rPr>
      <w:rFonts w:eastAsia="Times New Roman"/>
      <w:kern w:val="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1D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DE2"/>
    <w:rPr>
      <w:rFonts w:eastAsia="Times New Roman"/>
      <w:kern w:val="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A8"/>
    <w:pPr>
      <w:spacing w:after="0" w:line="240" w:lineRule="auto"/>
    </w:pPr>
    <w:rPr>
      <w:rFonts w:eastAsia="Times New Roman"/>
      <w:kern w:val="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21AA8"/>
    <w:pPr>
      <w:keepNext/>
      <w:ind w:firstLine="851"/>
      <w:jc w:val="center"/>
      <w:outlineLvl w:val="0"/>
    </w:pPr>
    <w:rPr>
      <w:b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21AA8"/>
    <w:pPr>
      <w:keepNext/>
      <w:jc w:val="center"/>
      <w:outlineLvl w:val="1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0029"/>
    <w:pPr>
      <w:spacing w:after="0" w:line="240" w:lineRule="auto"/>
    </w:pPr>
    <w:rPr>
      <w:rFonts w:cstheme="minorBidi"/>
      <w:kern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character" w:customStyle="1" w:styleId="Ttulo1Car">
    <w:name w:val="Título 1 Car"/>
    <w:basedOn w:val="Fuentedeprrafopredeter"/>
    <w:link w:val="Ttulo1"/>
    <w:rsid w:val="00021AA8"/>
    <w:rPr>
      <w:rFonts w:eastAsia="Times New Roman"/>
      <w:b/>
      <w:kern w:val="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21AA8"/>
    <w:rPr>
      <w:rFonts w:eastAsia="Times New Roman"/>
      <w:b/>
      <w:kern w:val="0"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21AA8"/>
    <w:pPr>
      <w:ind w:firstLine="851"/>
      <w:jc w:val="both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21AA8"/>
    <w:rPr>
      <w:rFonts w:eastAsia="Times New Roman"/>
      <w:kern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B1D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1DE2"/>
    <w:rPr>
      <w:rFonts w:eastAsia="Times New Roman"/>
      <w:kern w:val="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1D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DE2"/>
    <w:rPr>
      <w:rFonts w:eastAsia="Times New Roman"/>
      <w:kern w:val="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Secr.Gobierno Munic.Gálvez</dc:creator>
  <cp:lastModifiedBy>Secretaria</cp:lastModifiedBy>
  <cp:revision>2</cp:revision>
  <cp:lastPrinted>2023-11-21T15:33:00Z</cp:lastPrinted>
  <dcterms:created xsi:type="dcterms:W3CDTF">2023-12-18T12:39:00Z</dcterms:created>
  <dcterms:modified xsi:type="dcterms:W3CDTF">2023-12-18T12:39:00Z</dcterms:modified>
</cp:coreProperties>
</file>